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6992" w14:textId="5F109401" w:rsidR="009D5271" w:rsidRPr="006E0708" w:rsidRDefault="00BD4C47" w:rsidP="00112FB5">
      <w:pPr>
        <w:spacing w:after="0" w:line="240" w:lineRule="auto"/>
        <w:jc w:val="thaiDistribute"/>
        <w:rPr>
          <w:rFonts w:ascii="TH Sarabun New" w:hAnsi="TH Sarabun New" w:cs="TH Sarabun New"/>
          <w:b/>
          <w:bCs/>
          <w:sz w:val="32"/>
          <w:szCs w:val="32"/>
        </w:rPr>
      </w:pPr>
      <w:r w:rsidRPr="006E0708">
        <w:rPr>
          <w:rFonts w:ascii="TH Sarabun New" w:hAnsi="TH Sarabun New" w:cs="TH Sarabun New"/>
          <w:noProof/>
          <w:sz w:val="28"/>
          <w:lang w:val="th-TH"/>
        </w:rPr>
        <w:drawing>
          <wp:anchor distT="0" distB="0" distL="114300" distR="114300" simplePos="0" relativeHeight="251662336" behindDoc="0" locked="0" layoutInCell="1" allowOverlap="1" wp14:anchorId="7F1C3B5C" wp14:editId="7D0FAE43">
            <wp:simplePos x="0" y="0"/>
            <wp:positionH relativeFrom="column">
              <wp:posOffset>2462976</wp:posOffset>
            </wp:positionH>
            <wp:positionV relativeFrom="paragraph">
              <wp:posOffset>-483243</wp:posOffset>
            </wp:positionV>
            <wp:extent cx="900430" cy="1009015"/>
            <wp:effectExtent l="0" t="0" r="0" b="635"/>
            <wp:wrapNone/>
            <wp:docPr id="3658903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90344" name="Picture 365890344"/>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0430" cy="1009015"/>
                    </a:xfrm>
                    <a:prstGeom prst="rect">
                      <a:avLst/>
                    </a:prstGeom>
                  </pic:spPr>
                </pic:pic>
              </a:graphicData>
            </a:graphic>
            <wp14:sizeRelH relativeFrom="margin">
              <wp14:pctWidth>0</wp14:pctWidth>
            </wp14:sizeRelH>
            <wp14:sizeRelV relativeFrom="margin">
              <wp14:pctHeight>0</wp14:pctHeight>
            </wp14:sizeRelV>
          </wp:anchor>
        </w:drawing>
      </w:r>
      <w:r w:rsidR="009D5271" w:rsidRPr="006E0708">
        <w:rPr>
          <w:rFonts w:ascii="TH Sarabun New" w:hAnsi="TH Sarabun New" w:cs="TH Sarabun New"/>
          <w:b/>
          <w:bCs/>
          <w:noProof/>
          <w:sz w:val="32"/>
          <w:szCs w:val="32"/>
          <w:cs/>
        </w:rPr>
        <mc:AlternateContent>
          <mc:Choice Requires="wps">
            <w:drawing>
              <wp:anchor distT="0" distB="0" distL="114300" distR="114300" simplePos="0" relativeHeight="251661312" behindDoc="0" locked="0" layoutInCell="1" allowOverlap="1" wp14:anchorId="1C82584D" wp14:editId="798559BC">
                <wp:simplePos x="0" y="0"/>
                <wp:positionH relativeFrom="column">
                  <wp:posOffset>2262301</wp:posOffset>
                </wp:positionH>
                <wp:positionV relativeFrom="paragraph">
                  <wp:posOffset>-555625</wp:posOffset>
                </wp:positionV>
                <wp:extent cx="1285875" cy="1403985"/>
                <wp:effectExtent l="0" t="0" r="0" b="0"/>
                <wp:wrapNone/>
                <wp:docPr id="30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3985"/>
                        </a:xfrm>
                        <a:prstGeom prst="rect">
                          <a:avLst/>
                        </a:prstGeom>
                        <a:noFill/>
                        <a:ln w="9525">
                          <a:noFill/>
                          <a:miter lim="800000"/>
                          <a:headEnd/>
                          <a:tailEnd/>
                        </a:ln>
                      </wps:spPr>
                      <wps:txbx>
                        <w:txbxContent>
                          <w:p w14:paraId="7A7A0C90" w14:textId="35F1DEA7" w:rsidR="009D5271" w:rsidRPr="00B73701" w:rsidRDefault="009D5271" w:rsidP="009D5271">
                            <w:pPr>
                              <w:jc w:val="center"/>
                              <w:rPr>
                                <w:rFonts w:ascii="TH SarabunPSK" w:hAnsi="TH SarabunPSK" w:cs="TH SarabunPSK"/>
                                <w:b/>
                                <w:bCs/>
                                <w:i/>
                                <w:iCs/>
                                <w:color w:val="FFFFFF" w:themeColor="background1"/>
                                <w:sz w:val="5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2584D" id="_x0000_t202" coordsize="21600,21600" o:spt="202" path="m,l,21600r21600,l21600,xe">
                <v:stroke joinstyle="miter"/>
                <v:path gradientshapeok="t" o:connecttype="rect"/>
              </v:shapetype>
              <v:shape id="กล่องข้อความ 2" o:spid="_x0000_s1026" type="#_x0000_t202" style="position:absolute;left:0;text-align:left;margin-left:178.15pt;margin-top:-43.75pt;width:10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" filled="f" stroked="f">
                <v:textbox style="mso-fit-shape-to-text:t">
                  <w:txbxContent>
                    <w:p w14:paraId="7A7A0C90" w14:textId="35F1DEA7" w:rsidR="009D5271" w:rsidRPr="00B73701" w:rsidRDefault="009D5271" w:rsidP="009D5271">
                      <w:pPr>
                        <w:jc w:val="center"/>
                        <w:rPr>
                          <w:rFonts w:ascii="TH SarabunPSK" w:hAnsi="TH SarabunPSK" w:cs="TH SarabunPSK"/>
                          <w:b/>
                          <w:bCs/>
                          <w:i/>
                          <w:iCs/>
                          <w:color w:val="FFFFFF" w:themeColor="background1"/>
                          <w:sz w:val="52"/>
                          <w:szCs w:val="72"/>
                        </w:rPr>
                      </w:pPr>
                    </w:p>
                  </w:txbxContent>
                </v:textbox>
              </v:shape>
            </w:pict>
          </mc:Fallback>
        </mc:AlternateContent>
      </w:r>
    </w:p>
    <w:p w14:paraId="59E51328" w14:textId="77777777" w:rsidR="003A20B2" w:rsidRPr="006E0708" w:rsidRDefault="003A20B2" w:rsidP="00112FB5">
      <w:pPr>
        <w:spacing w:after="0" w:line="240" w:lineRule="auto"/>
        <w:jc w:val="center"/>
        <w:rPr>
          <w:rFonts w:ascii="TH Sarabun New" w:hAnsi="TH Sarabun New" w:cs="TH Sarabun New"/>
          <w:b/>
          <w:bCs/>
          <w:sz w:val="32"/>
          <w:szCs w:val="32"/>
        </w:rPr>
      </w:pPr>
    </w:p>
    <w:p w14:paraId="22729CCF" w14:textId="534EFC63" w:rsidR="003A20B2" w:rsidRPr="006E0708" w:rsidRDefault="003A20B2" w:rsidP="00112FB5">
      <w:pPr>
        <w:spacing w:after="0" w:line="240" w:lineRule="auto"/>
        <w:jc w:val="center"/>
        <w:rPr>
          <w:rFonts w:ascii="TH Sarabun New" w:hAnsi="TH Sarabun New" w:cs="TH Sarabun New"/>
          <w:b/>
          <w:bCs/>
          <w:sz w:val="32"/>
          <w:szCs w:val="32"/>
        </w:rPr>
      </w:pPr>
    </w:p>
    <w:p w14:paraId="72D8EF43" w14:textId="1E48EC4D" w:rsidR="00534166" w:rsidRPr="00534166" w:rsidRDefault="00534166" w:rsidP="00534166">
      <w:pPr>
        <w:spacing w:after="0" w:line="240" w:lineRule="auto"/>
        <w:jc w:val="center"/>
        <w:rPr>
          <w:rFonts w:ascii="TH Sarabun New" w:hAnsi="TH Sarabun New" w:cs="TH Sarabun New"/>
          <w:b/>
          <w:bCs/>
          <w:sz w:val="32"/>
          <w:szCs w:val="32"/>
        </w:rPr>
      </w:pPr>
      <w:r w:rsidRPr="00534166">
        <w:rPr>
          <w:rFonts w:ascii="TH Sarabun New" w:hAnsi="TH Sarabun New" w:cs="TH Sarabun New"/>
          <w:b/>
          <w:bCs/>
          <w:sz w:val="32"/>
          <w:szCs w:val="32"/>
        </w:rPr>
        <w:t>Pattaya City Police Station</w:t>
      </w:r>
      <w:r>
        <w:rPr>
          <w:rFonts w:ascii="TH Sarabun New" w:hAnsi="TH Sarabun New" w:cs="TH Sarabun New"/>
          <w:b/>
          <w:bCs/>
          <w:sz w:val="32"/>
          <w:szCs w:val="32"/>
        </w:rPr>
        <w:t xml:space="preserve"> </w:t>
      </w:r>
      <w:r w:rsidRPr="00534166">
        <w:rPr>
          <w:rFonts w:ascii="TH Sarabun New" w:hAnsi="TH Sarabun New" w:cs="TH Sarabun New"/>
          <w:b/>
          <w:bCs/>
          <w:sz w:val="32"/>
          <w:szCs w:val="32"/>
        </w:rPr>
        <w:t>Announcement</w:t>
      </w:r>
    </w:p>
    <w:p w14:paraId="075FC56B" w14:textId="77777777" w:rsidR="00534166" w:rsidRPr="00534166" w:rsidRDefault="00534166" w:rsidP="00534166">
      <w:pPr>
        <w:spacing w:after="0" w:line="240" w:lineRule="auto"/>
        <w:jc w:val="center"/>
        <w:rPr>
          <w:rFonts w:ascii="TH Sarabun New" w:hAnsi="TH Sarabun New" w:cs="TH Sarabun New"/>
          <w:b/>
          <w:bCs/>
          <w:sz w:val="32"/>
          <w:szCs w:val="32"/>
        </w:rPr>
      </w:pPr>
      <w:r w:rsidRPr="00534166">
        <w:rPr>
          <w:rFonts w:ascii="TH Sarabun New" w:hAnsi="TH Sarabun New" w:cs="TH Sarabun New"/>
          <w:b/>
          <w:bCs/>
          <w:sz w:val="32"/>
          <w:szCs w:val="32"/>
        </w:rPr>
        <w:t>Subject: Anti-Bribery and No Gift Policy</w:t>
      </w:r>
    </w:p>
    <w:p w14:paraId="002558E4" w14:textId="77777777" w:rsidR="00534166" w:rsidRPr="00534166" w:rsidRDefault="00534166" w:rsidP="00534166">
      <w:pPr>
        <w:spacing w:after="0" w:line="240" w:lineRule="auto"/>
        <w:jc w:val="center"/>
        <w:rPr>
          <w:rFonts w:ascii="TH Sarabun New" w:hAnsi="TH Sarabun New" w:cs="TH Sarabun New"/>
          <w:b/>
          <w:bCs/>
          <w:sz w:val="32"/>
          <w:szCs w:val="32"/>
        </w:rPr>
      </w:pPr>
      <w:r w:rsidRPr="00534166">
        <w:rPr>
          <w:rFonts w:ascii="TH Sarabun New" w:hAnsi="TH Sarabun New" w:cs="TH Sarabun New"/>
          <w:b/>
          <w:bCs/>
          <w:sz w:val="32"/>
          <w:szCs w:val="32"/>
        </w:rPr>
        <w:t>Fiscal Year 2025</w:t>
      </w:r>
    </w:p>
    <w:p w14:paraId="2811E121" w14:textId="77777777" w:rsidR="00534166" w:rsidRPr="006E0708" w:rsidRDefault="00534166" w:rsidP="00112FB5">
      <w:pPr>
        <w:spacing w:after="0" w:line="240" w:lineRule="auto"/>
        <w:jc w:val="center"/>
        <w:rPr>
          <w:rFonts w:ascii="TH Sarabun New" w:hAnsi="TH Sarabun New" w:cs="TH Sarabun New"/>
          <w:b/>
          <w:bCs/>
          <w:sz w:val="32"/>
          <w:szCs w:val="32"/>
        </w:rPr>
      </w:pPr>
    </w:p>
    <w:p w14:paraId="00DBD116" w14:textId="77777777" w:rsidR="00B73701" w:rsidRPr="006E0708" w:rsidRDefault="00B73701" w:rsidP="00112FB5">
      <w:pPr>
        <w:spacing w:after="0" w:line="240" w:lineRule="auto"/>
        <w:jc w:val="center"/>
        <w:rPr>
          <w:rFonts w:ascii="TH Sarabun New" w:hAnsi="TH Sarabun New" w:cs="TH Sarabun New"/>
          <w:b/>
          <w:bCs/>
          <w:sz w:val="32"/>
          <w:szCs w:val="32"/>
        </w:rPr>
      </w:pPr>
    </w:p>
    <w:p w14:paraId="40FF3AE1" w14:textId="77777777" w:rsidR="00534166" w:rsidRPr="00534166" w:rsidRDefault="00534166" w:rsidP="00534166">
      <w:pPr>
        <w:spacing w:line="240" w:lineRule="auto"/>
        <w:ind w:firstLine="720"/>
        <w:jc w:val="thaiDistribute"/>
        <w:rPr>
          <w:rFonts w:ascii="TH Sarabun New" w:hAnsi="TH Sarabun New" w:cs="TH Sarabun New"/>
          <w:sz w:val="32"/>
          <w:szCs w:val="32"/>
        </w:rPr>
      </w:pPr>
      <w:r w:rsidRPr="00534166">
        <w:rPr>
          <w:rFonts w:ascii="TH Sarabun New" w:hAnsi="TH Sarabun New" w:cs="TH Sarabun New"/>
          <w:sz w:val="32"/>
          <w:szCs w:val="32"/>
        </w:rPr>
        <w:t>Pursuant to Section 128, paragraph one of the Organic Act on Anti-Corruption B.E. 2561 (2018), which prohibits any state official from accepting money or other benefits that can be monetarily valued from any person, except those permitted by laws, regulations, or rules issued under statutory authority—or where the acceptance is in accordance with social customs as prescribed by the National Anti-Corruption Commission (NACC).</w:t>
      </w:r>
    </w:p>
    <w:p w14:paraId="1A82A408" w14:textId="77777777" w:rsidR="00534166" w:rsidRPr="00534166" w:rsidRDefault="00534166" w:rsidP="00534166">
      <w:pPr>
        <w:spacing w:line="240" w:lineRule="auto"/>
        <w:ind w:firstLine="720"/>
        <w:jc w:val="thaiDistribute"/>
        <w:rPr>
          <w:rFonts w:ascii="TH Sarabun New" w:hAnsi="TH Sarabun New" w:cs="TH Sarabun New"/>
          <w:sz w:val="32"/>
          <w:szCs w:val="32"/>
        </w:rPr>
      </w:pPr>
      <w:r w:rsidRPr="00534166">
        <w:rPr>
          <w:rFonts w:ascii="TH Sarabun New" w:hAnsi="TH Sarabun New" w:cs="TH Sarabun New"/>
          <w:sz w:val="32"/>
          <w:szCs w:val="32"/>
        </w:rPr>
        <w:t xml:space="preserve">Also in alignment with the </w:t>
      </w:r>
      <w:r w:rsidRPr="00534166">
        <w:rPr>
          <w:rFonts w:ascii="TH Sarabun New" w:hAnsi="TH Sarabun New" w:cs="TH Sarabun New"/>
          <w:b/>
          <w:bCs/>
          <w:sz w:val="32"/>
          <w:szCs w:val="32"/>
        </w:rPr>
        <w:t>Police Ethics Code B.E. 2564 (2021)</w:t>
      </w:r>
      <w:r w:rsidRPr="00534166">
        <w:rPr>
          <w:rFonts w:ascii="TH Sarabun New" w:hAnsi="TH Sarabun New" w:cs="TH Sarabun New"/>
          <w:sz w:val="32"/>
          <w:szCs w:val="32"/>
        </w:rPr>
        <w:t xml:space="preserve">—Clause 2(2), which mandates honesty, lawful execution of duties, transparency, and accountability, and Clause 2(4), which emphasizes prioritizing public interest, selflessness, and social responsibility—as well as the </w:t>
      </w:r>
      <w:r w:rsidRPr="00534166">
        <w:rPr>
          <w:rFonts w:ascii="TH Sarabun New" w:hAnsi="TH Sarabun New" w:cs="TH Sarabun New"/>
          <w:b/>
          <w:bCs/>
          <w:sz w:val="32"/>
          <w:szCs w:val="32"/>
        </w:rPr>
        <w:t>National Reform Plan on Anti-Corruption and Misconduct (Revised Edition)</w:t>
      </w:r>
      <w:r w:rsidRPr="00534166">
        <w:rPr>
          <w:rFonts w:ascii="TH Sarabun New" w:hAnsi="TH Sarabun New" w:cs="TH Sarabun New"/>
          <w:sz w:val="32"/>
          <w:szCs w:val="32"/>
        </w:rPr>
        <w:t>, under Key Activity 4: Developing a Transparent Thai Bureaucracy, Goal 1, Item 1.1: All government agencies must declare themselves as entities where no state official shall accept any gifts or benefits in the course of duty (No Gift Policy).</w:t>
      </w:r>
    </w:p>
    <w:p w14:paraId="20DB75AA" w14:textId="77777777" w:rsidR="00534166" w:rsidRPr="00534166" w:rsidRDefault="00534166" w:rsidP="00534166">
      <w:pPr>
        <w:spacing w:line="240" w:lineRule="auto"/>
        <w:ind w:firstLine="720"/>
        <w:jc w:val="thaiDistribute"/>
        <w:rPr>
          <w:rFonts w:ascii="TH Sarabun New" w:hAnsi="TH Sarabun New" w:cs="TH Sarabun New"/>
          <w:sz w:val="32"/>
          <w:szCs w:val="32"/>
        </w:rPr>
      </w:pPr>
      <w:r w:rsidRPr="00534166">
        <w:rPr>
          <w:rFonts w:ascii="TH Sarabun New" w:hAnsi="TH Sarabun New" w:cs="TH Sarabun New"/>
          <w:sz w:val="32"/>
          <w:szCs w:val="32"/>
        </w:rPr>
        <w:t xml:space="preserve">This announcement is hereby made to prevent conflicts of interest, bribery, or any receipt of gifts or other benefits that may influence official duties, and to establish clear guidelines for implementing the </w:t>
      </w:r>
      <w:r w:rsidRPr="00534166">
        <w:rPr>
          <w:rFonts w:ascii="TH Sarabun New" w:hAnsi="TH Sarabun New" w:cs="TH Sarabun New"/>
          <w:b/>
          <w:bCs/>
          <w:sz w:val="32"/>
          <w:szCs w:val="32"/>
        </w:rPr>
        <w:t>Anti-Bribery Policy</w:t>
      </w:r>
      <w:r w:rsidRPr="00534166">
        <w:rPr>
          <w:rFonts w:ascii="TH Sarabun New" w:hAnsi="TH Sarabun New" w:cs="TH Sarabun New"/>
          <w:sz w:val="32"/>
          <w:szCs w:val="32"/>
        </w:rPr>
        <w:t xml:space="preserve"> and </w:t>
      </w:r>
      <w:r w:rsidRPr="00534166">
        <w:rPr>
          <w:rFonts w:ascii="TH Sarabun New" w:hAnsi="TH Sarabun New" w:cs="TH Sarabun New"/>
          <w:b/>
          <w:bCs/>
          <w:sz w:val="32"/>
          <w:szCs w:val="32"/>
        </w:rPr>
        <w:t>No Gift Policy</w:t>
      </w:r>
      <w:r w:rsidRPr="00534166">
        <w:rPr>
          <w:rFonts w:ascii="TH Sarabun New" w:hAnsi="TH Sarabun New" w:cs="TH Sarabun New"/>
          <w:sz w:val="32"/>
          <w:szCs w:val="32"/>
        </w:rPr>
        <w:t>, as follows:</w:t>
      </w:r>
    </w:p>
    <w:p w14:paraId="3BF85C39" w14:textId="4D6BA675" w:rsidR="007864C3" w:rsidRPr="006E0708" w:rsidRDefault="007864C3" w:rsidP="00112FB5">
      <w:pPr>
        <w:spacing w:line="240" w:lineRule="auto"/>
        <w:jc w:val="thaiDistribute"/>
        <w:rPr>
          <w:rFonts w:ascii="TH Sarabun New" w:hAnsi="TH Sarabun New" w:cs="TH Sarabun New"/>
          <w:sz w:val="32"/>
          <w:szCs w:val="32"/>
        </w:rPr>
      </w:pPr>
      <w:r w:rsidRPr="006E0708">
        <w:rPr>
          <w:rFonts w:ascii="TH Sarabun New" w:hAnsi="TH Sarabun New" w:cs="TH Sarabun New"/>
          <w:sz w:val="32"/>
          <w:szCs w:val="32"/>
        </w:rPr>
        <w:tab/>
      </w:r>
      <w:r w:rsidRPr="006E0708">
        <w:rPr>
          <w:rFonts w:ascii="TH Sarabun New" w:hAnsi="TH Sarabun New" w:cs="TH Sarabun New"/>
          <w:sz w:val="32"/>
          <w:szCs w:val="32"/>
          <w:cs/>
        </w:rPr>
        <w:t xml:space="preserve"> </w:t>
      </w:r>
    </w:p>
    <w:p w14:paraId="3BF85C3A" w14:textId="055E0F51" w:rsidR="007864C3" w:rsidRPr="00534166" w:rsidRDefault="00534166" w:rsidP="00112FB5">
      <w:pPr>
        <w:spacing w:after="0" w:line="240" w:lineRule="auto"/>
        <w:jc w:val="thaiDistribute"/>
        <w:rPr>
          <w:rFonts w:ascii="TH Sarabun New" w:hAnsi="TH Sarabun New" w:cs="TH Sarabun New"/>
          <w:b/>
          <w:bCs/>
          <w:sz w:val="32"/>
          <w:szCs w:val="32"/>
          <w:u w:val="single"/>
        </w:rPr>
      </w:pPr>
      <w:r w:rsidRPr="00534166">
        <w:rPr>
          <w:rFonts w:ascii="TH Sarabun New" w:hAnsi="TH Sarabun New" w:cs="TH Sarabun New"/>
          <w:b/>
          <w:bCs/>
          <w:sz w:val="32"/>
          <w:szCs w:val="32"/>
          <w:u w:val="single"/>
        </w:rPr>
        <w:t>Clause 1: Definitions</w:t>
      </w:r>
    </w:p>
    <w:p w14:paraId="60D8A27C" w14:textId="05D32031" w:rsidR="00534166" w:rsidRPr="00534166" w:rsidRDefault="00534166" w:rsidP="00534166">
      <w:pPr>
        <w:pStyle w:val="a3"/>
        <w:numPr>
          <w:ilvl w:val="0"/>
          <w:numId w:val="1"/>
        </w:numPr>
        <w:spacing w:after="0" w:line="240" w:lineRule="auto"/>
        <w:jc w:val="thaiDistribute"/>
        <w:rPr>
          <w:rFonts w:ascii="TH Sarabun New" w:hAnsi="TH Sarabun New" w:cs="TH Sarabun New"/>
          <w:sz w:val="32"/>
          <w:szCs w:val="32"/>
        </w:rPr>
      </w:pPr>
      <w:r w:rsidRPr="00534166">
        <w:rPr>
          <w:rFonts w:ascii="TH Sarabun New" w:hAnsi="TH Sarabun New" w:cs="TH Sarabun New"/>
          <w:sz w:val="32"/>
          <w:szCs w:val="32"/>
        </w:rPr>
        <w:t>“Supervisor” refers to a person with authority to command, oversee, follow up, or inspect subordinate police officers.</w:t>
      </w:r>
    </w:p>
    <w:p w14:paraId="71DE565F" w14:textId="77777777" w:rsidR="00534166" w:rsidRPr="00534166" w:rsidRDefault="00534166" w:rsidP="00534166">
      <w:pPr>
        <w:pStyle w:val="a3"/>
        <w:numPr>
          <w:ilvl w:val="0"/>
          <w:numId w:val="1"/>
        </w:numPr>
        <w:spacing w:after="0" w:line="240" w:lineRule="auto"/>
        <w:jc w:val="thaiDistribute"/>
        <w:rPr>
          <w:rFonts w:ascii="TH Sarabun New" w:hAnsi="TH Sarabun New" w:cs="TH Sarabun New"/>
          <w:sz w:val="32"/>
          <w:szCs w:val="32"/>
        </w:rPr>
      </w:pPr>
      <w:r w:rsidRPr="00534166">
        <w:rPr>
          <w:rFonts w:ascii="TH Sarabun New" w:hAnsi="TH Sarabun New" w:cs="TH Sarabun New"/>
          <w:sz w:val="32"/>
          <w:szCs w:val="32"/>
        </w:rPr>
        <w:t>“Bribery” means any asset or benefit given to a person to influence them to act or refrain from acting in their position, whether such act is legal or not.</w:t>
      </w:r>
    </w:p>
    <w:p w14:paraId="79A466DB" w14:textId="77777777" w:rsidR="00534166" w:rsidRPr="00534166" w:rsidRDefault="00534166" w:rsidP="00534166">
      <w:pPr>
        <w:spacing w:after="0" w:line="240" w:lineRule="auto"/>
        <w:jc w:val="thaiDistribute"/>
        <w:rPr>
          <w:rFonts w:ascii="TH Sarabun New" w:hAnsi="TH Sarabun New" w:cs="TH Sarabun New"/>
          <w:sz w:val="32"/>
          <w:szCs w:val="32"/>
        </w:rPr>
      </w:pPr>
    </w:p>
    <w:p w14:paraId="413D2459" w14:textId="172DB29F" w:rsidR="00534166" w:rsidRPr="00534166" w:rsidRDefault="00534166" w:rsidP="00534166">
      <w:pPr>
        <w:pStyle w:val="a3"/>
        <w:numPr>
          <w:ilvl w:val="0"/>
          <w:numId w:val="1"/>
        </w:numPr>
        <w:spacing w:after="0" w:line="240" w:lineRule="auto"/>
        <w:jc w:val="thaiDistribute"/>
        <w:rPr>
          <w:rFonts w:ascii="TH Sarabun New" w:hAnsi="TH Sarabun New" w:cs="TH Sarabun New"/>
          <w:sz w:val="32"/>
          <w:szCs w:val="32"/>
        </w:rPr>
      </w:pPr>
      <w:r w:rsidRPr="00534166">
        <w:rPr>
          <w:rFonts w:ascii="TH Sarabun New" w:hAnsi="TH Sarabun New" w:cs="TH Sarabun New"/>
          <w:sz w:val="32"/>
          <w:szCs w:val="32"/>
        </w:rPr>
        <w:lastRenderedPageBreak/>
        <w:t>“Official duties” means the performance of functions assigned to a police officer by appointment or delegation, whether general or specific, and under authority provided by law.</w:t>
      </w:r>
    </w:p>
    <w:p w14:paraId="1922066B" w14:textId="61A84717" w:rsidR="00914901" w:rsidRPr="00534166" w:rsidRDefault="00534166" w:rsidP="00534166">
      <w:pPr>
        <w:pStyle w:val="a3"/>
        <w:numPr>
          <w:ilvl w:val="0"/>
          <w:numId w:val="1"/>
        </w:numPr>
        <w:spacing w:after="0" w:line="240" w:lineRule="auto"/>
        <w:jc w:val="thaiDistribute"/>
        <w:rPr>
          <w:rFonts w:ascii="TH Sarabun New" w:hAnsi="TH Sarabun New" w:cs="TH Sarabun New"/>
          <w:sz w:val="32"/>
          <w:szCs w:val="32"/>
        </w:rPr>
      </w:pPr>
      <w:r w:rsidRPr="00534166">
        <w:rPr>
          <w:rFonts w:ascii="TH Sarabun New" w:hAnsi="TH Sarabun New" w:cs="TH Sarabun New"/>
          <w:sz w:val="32"/>
          <w:szCs w:val="32"/>
        </w:rPr>
        <w:t>“Gifts, gratuities, or other benefits affecting official duties” refers to money, assets, services, or any benefit of monetary value, including tips, received outside of regular salary or official remuneration, that could influence decision-making, approvals, or permissions, especially if it results in favoritism or misconduct.</w:t>
      </w:r>
    </w:p>
    <w:p w14:paraId="23D77E7E" w14:textId="77777777" w:rsidR="00534166" w:rsidRDefault="00534166" w:rsidP="00112FB5">
      <w:pPr>
        <w:spacing w:after="0" w:line="240" w:lineRule="auto"/>
        <w:ind w:firstLine="720"/>
        <w:jc w:val="thaiDistribute"/>
        <w:rPr>
          <w:rFonts w:ascii="TH Sarabun New" w:hAnsi="TH Sarabun New" w:cs="TH Sarabun New"/>
          <w:sz w:val="32"/>
          <w:szCs w:val="32"/>
        </w:rPr>
      </w:pPr>
    </w:p>
    <w:p w14:paraId="44CD9C2E" w14:textId="77777777" w:rsidR="00534166" w:rsidRPr="00534166" w:rsidRDefault="00534166" w:rsidP="00534166">
      <w:pPr>
        <w:spacing w:line="240" w:lineRule="auto"/>
        <w:jc w:val="thaiDistribute"/>
        <w:rPr>
          <w:rFonts w:ascii="TH Sarabun New" w:hAnsi="TH Sarabun New" w:cs="TH Sarabun New"/>
          <w:b/>
          <w:bCs/>
          <w:sz w:val="32"/>
          <w:szCs w:val="32"/>
        </w:rPr>
      </w:pPr>
      <w:r w:rsidRPr="00534166">
        <w:rPr>
          <w:rFonts w:ascii="TH Sarabun New" w:hAnsi="TH Sarabun New" w:cs="TH Sarabun New"/>
          <w:b/>
          <w:bCs/>
          <w:sz w:val="32"/>
          <w:szCs w:val="32"/>
        </w:rPr>
        <w:t>Clause 2: Conduct Guidelines for Police Officers</w:t>
      </w:r>
    </w:p>
    <w:p w14:paraId="1EED6468" w14:textId="77777777" w:rsidR="00534166" w:rsidRPr="00534166" w:rsidRDefault="00534166" w:rsidP="00534166">
      <w:pPr>
        <w:numPr>
          <w:ilvl w:val="0"/>
          <w:numId w:val="2"/>
        </w:numPr>
        <w:spacing w:line="240" w:lineRule="auto"/>
        <w:jc w:val="thaiDistribute"/>
        <w:rPr>
          <w:rFonts w:ascii="TH Sarabun New" w:hAnsi="TH Sarabun New" w:cs="TH Sarabun New"/>
          <w:sz w:val="32"/>
          <w:szCs w:val="32"/>
        </w:rPr>
      </w:pPr>
      <w:r w:rsidRPr="00534166">
        <w:rPr>
          <w:rFonts w:ascii="TH Sarabun New" w:hAnsi="TH Sarabun New" w:cs="TH Sarabun New"/>
          <w:b/>
          <w:bCs/>
          <w:sz w:val="32"/>
          <w:szCs w:val="32"/>
        </w:rPr>
        <w:t>Shall not solicit, offer, or accept any bribes, gifts, gratuities, or other benefits</w:t>
      </w:r>
      <w:r w:rsidRPr="00534166">
        <w:rPr>
          <w:rFonts w:ascii="TH Sarabun New" w:hAnsi="TH Sarabun New" w:cs="TH Sarabun New"/>
          <w:sz w:val="32"/>
          <w:szCs w:val="32"/>
        </w:rPr>
        <w:t xml:space="preserve"> in relation to official duties.</w:t>
      </w:r>
    </w:p>
    <w:p w14:paraId="1431BF81" w14:textId="77777777" w:rsidR="00534166" w:rsidRPr="00534166" w:rsidRDefault="00534166" w:rsidP="00534166">
      <w:pPr>
        <w:numPr>
          <w:ilvl w:val="0"/>
          <w:numId w:val="2"/>
        </w:numPr>
        <w:spacing w:line="240" w:lineRule="auto"/>
        <w:jc w:val="thaiDistribute"/>
        <w:rPr>
          <w:rFonts w:ascii="TH Sarabun New" w:hAnsi="TH Sarabun New" w:cs="TH Sarabun New"/>
          <w:sz w:val="32"/>
          <w:szCs w:val="32"/>
        </w:rPr>
      </w:pPr>
      <w:r w:rsidRPr="00534166">
        <w:rPr>
          <w:rFonts w:ascii="TH Sarabun New" w:hAnsi="TH Sarabun New" w:cs="TH Sarabun New"/>
          <w:b/>
          <w:bCs/>
          <w:sz w:val="32"/>
          <w:szCs w:val="32"/>
        </w:rPr>
        <w:t>Shall not allow or condone family members to give or receive such items</w:t>
      </w:r>
      <w:r w:rsidRPr="00534166">
        <w:rPr>
          <w:rFonts w:ascii="TH Sarabun New" w:hAnsi="TH Sarabun New" w:cs="TH Sarabun New"/>
          <w:sz w:val="32"/>
          <w:szCs w:val="32"/>
        </w:rPr>
        <w:t xml:space="preserve"> to/from persons connected to their duties.</w:t>
      </w:r>
    </w:p>
    <w:p w14:paraId="538C638C" w14:textId="77777777" w:rsidR="00534166" w:rsidRPr="00534166" w:rsidRDefault="00534166" w:rsidP="00534166">
      <w:pPr>
        <w:numPr>
          <w:ilvl w:val="0"/>
          <w:numId w:val="2"/>
        </w:numPr>
        <w:spacing w:after="0" w:line="240" w:lineRule="auto"/>
        <w:jc w:val="thaiDistribute"/>
        <w:rPr>
          <w:rFonts w:ascii="TH Sarabun New" w:hAnsi="TH Sarabun New" w:cs="TH Sarabun New"/>
          <w:sz w:val="32"/>
          <w:szCs w:val="32"/>
        </w:rPr>
      </w:pPr>
      <w:r w:rsidRPr="00534166">
        <w:rPr>
          <w:rFonts w:ascii="TH Sarabun New" w:hAnsi="TH Sarabun New" w:cs="TH Sarabun New"/>
          <w:b/>
          <w:bCs/>
          <w:sz w:val="32"/>
          <w:szCs w:val="32"/>
        </w:rPr>
        <w:t>Must perform duties with fairness and integrity</w:t>
      </w:r>
      <w:r w:rsidRPr="00534166">
        <w:rPr>
          <w:rFonts w:ascii="TH Sarabun New" w:hAnsi="TH Sarabun New" w:cs="TH Sarabun New"/>
          <w:sz w:val="32"/>
          <w:szCs w:val="32"/>
        </w:rPr>
        <w:t>, upholding the image and interests of the police. Actions causing conflicts of interest are strictly prohibited, such as:</w:t>
      </w:r>
    </w:p>
    <w:p w14:paraId="4BD3C7BA" w14:textId="77777777" w:rsidR="00534166" w:rsidRPr="00534166" w:rsidRDefault="00534166" w:rsidP="00534166">
      <w:pPr>
        <w:numPr>
          <w:ilvl w:val="1"/>
          <w:numId w:val="2"/>
        </w:numPr>
        <w:spacing w:after="0" w:line="240" w:lineRule="auto"/>
        <w:jc w:val="thaiDistribute"/>
        <w:rPr>
          <w:rFonts w:ascii="TH Sarabun New" w:hAnsi="TH Sarabun New" w:cs="TH Sarabun New"/>
          <w:sz w:val="32"/>
          <w:szCs w:val="32"/>
        </w:rPr>
      </w:pPr>
      <w:r w:rsidRPr="00534166">
        <w:rPr>
          <w:rFonts w:ascii="TH Sarabun New" w:hAnsi="TH Sarabun New" w:cs="TH Sarabun New"/>
          <w:sz w:val="32"/>
          <w:szCs w:val="32"/>
        </w:rPr>
        <w:t>Accepting gifts or benefits that influence decisions.</w:t>
      </w:r>
    </w:p>
    <w:p w14:paraId="16A20A8E" w14:textId="77777777" w:rsidR="00534166" w:rsidRPr="00534166" w:rsidRDefault="00534166" w:rsidP="00534166">
      <w:pPr>
        <w:numPr>
          <w:ilvl w:val="1"/>
          <w:numId w:val="2"/>
        </w:numPr>
        <w:spacing w:after="0" w:line="240" w:lineRule="auto"/>
        <w:jc w:val="thaiDistribute"/>
        <w:rPr>
          <w:rFonts w:ascii="TH Sarabun New" w:hAnsi="TH Sarabun New" w:cs="TH Sarabun New"/>
          <w:sz w:val="32"/>
          <w:szCs w:val="32"/>
        </w:rPr>
      </w:pPr>
      <w:r w:rsidRPr="00534166">
        <w:rPr>
          <w:rFonts w:ascii="TH Sarabun New" w:hAnsi="TH Sarabun New" w:cs="TH Sarabun New"/>
          <w:sz w:val="32"/>
          <w:szCs w:val="32"/>
        </w:rPr>
        <w:t>Using government resources or seized items for personal benefit.</w:t>
      </w:r>
    </w:p>
    <w:p w14:paraId="617BB736" w14:textId="77777777" w:rsidR="00534166" w:rsidRPr="00534166" w:rsidRDefault="00534166" w:rsidP="00534166">
      <w:pPr>
        <w:numPr>
          <w:ilvl w:val="1"/>
          <w:numId w:val="2"/>
        </w:numPr>
        <w:spacing w:after="0" w:line="240" w:lineRule="auto"/>
        <w:jc w:val="thaiDistribute"/>
        <w:rPr>
          <w:rFonts w:ascii="TH Sarabun New" w:hAnsi="TH Sarabun New" w:cs="TH Sarabun New"/>
          <w:sz w:val="32"/>
          <w:szCs w:val="32"/>
        </w:rPr>
      </w:pPr>
      <w:r w:rsidRPr="00534166">
        <w:rPr>
          <w:rFonts w:ascii="TH Sarabun New" w:hAnsi="TH Sarabun New" w:cs="TH Sarabun New"/>
          <w:sz w:val="32"/>
          <w:szCs w:val="32"/>
        </w:rPr>
        <w:t>Disclosing internal information.</w:t>
      </w:r>
    </w:p>
    <w:p w14:paraId="62307359" w14:textId="77777777" w:rsidR="00534166" w:rsidRDefault="00534166" w:rsidP="00534166">
      <w:pPr>
        <w:numPr>
          <w:ilvl w:val="1"/>
          <w:numId w:val="2"/>
        </w:numPr>
        <w:spacing w:after="0" w:line="240" w:lineRule="auto"/>
        <w:jc w:val="thaiDistribute"/>
        <w:rPr>
          <w:rFonts w:ascii="TH Sarabun New" w:hAnsi="TH Sarabun New" w:cs="TH Sarabun New"/>
          <w:sz w:val="32"/>
          <w:szCs w:val="32"/>
        </w:rPr>
      </w:pPr>
      <w:r w:rsidRPr="00534166">
        <w:rPr>
          <w:rFonts w:ascii="TH Sarabun New" w:hAnsi="TH Sarabun New" w:cs="TH Sarabun New"/>
          <w:sz w:val="32"/>
          <w:szCs w:val="32"/>
        </w:rPr>
        <w:t>Misusing official time for private gain.</w:t>
      </w:r>
    </w:p>
    <w:p w14:paraId="06EFE730" w14:textId="77777777" w:rsidR="00534166" w:rsidRPr="00534166" w:rsidRDefault="00534166" w:rsidP="00534166">
      <w:pPr>
        <w:spacing w:after="0" w:line="240" w:lineRule="auto"/>
        <w:ind w:left="1440"/>
        <w:jc w:val="thaiDistribute"/>
        <w:rPr>
          <w:rFonts w:ascii="TH Sarabun New" w:hAnsi="TH Sarabun New" w:cs="TH Sarabun New"/>
          <w:sz w:val="32"/>
          <w:szCs w:val="32"/>
        </w:rPr>
      </w:pPr>
    </w:p>
    <w:p w14:paraId="77C60A46" w14:textId="77777777" w:rsidR="00534166" w:rsidRPr="00534166" w:rsidRDefault="00534166" w:rsidP="00534166">
      <w:pPr>
        <w:numPr>
          <w:ilvl w:val="0"/>
          <w:numId w:val="2"/>
        </w:numPr>
        <w:spacing w:line="240" w:lineRule="auto"/>
        <w:jc w:val="thaiDistribute"/>
        <w:rPr>
          <w:rFonts w:ascii="TH Sarabun New" w:hAnsi="TH Sarabun New" w:cs="TH Sarabun New"/>
          <w:sz w:val="32"/>
          <w:szCs w:val="32"/>
        </w:rPr>
      </w:pPr>
      <w:r w:rsidRPr="00534166">
        <w:rPr>
          <w:rFonts w:ascii="TH Sarabun New" w:hAnsi="TH Sarabun New" w:cs="TH Sarabun New"/>
          <w:b/>
          <w:bCs/>
          <w:sz w:val="32"/>
          <w:szCs w:val="32"/>
        </w:rPr>
        <w:t>Should reduce socially customary giving/receiving of items</w:t>
      </w:r>
      <w:r w:rsidRPr="00534166">
        <w:rPr>
          <w:rFonts w:ascii="TH Sarabun New" w:hAnsi="TH Sarabun New" w:cs="TH Sarabun New"/>
          <w:sz w:val="32"/>
          <w:szCs w:val="32"/>
        </w:rPr>
        <w:t>, as guided by NACC regulations. Instead, express greetings or condolences via cards, sign-in books, or social media—</w:t>
      </w:r>
      <w:r w:rsidRPr="00534166">
        <w:rPr>
          <w:rFonts w:ascii="TH Sarabun New" w:hAnsi="TH Sarabun New" w:cs="TH Sarabun New"/>
          <w:b/>
          <w:bCs/>
          <w:sz w:val="32"/>
          <w:szCs w:val="32"/>
        </w:rPr>
        <w:t>without giving physical items</w:t>
      </w:r>
      <w:r w:rsidRPr="00534166">
        <w:rPr>
          <w:rFonts w:ascii="TH Sarabun New" w:hAnsi="TH Sarabun New" w:cs="TH Sarabun New"/>
          <w:sz w:val="32"/>
          <w:szCs w:val="32"/>
        </w:rPr>
        <w:t>.</w:t>
      </w:r>
    </w:p>
    <w:p w14:paraId="038523AF" w14:textId="77777777" w:rsidR="00534166" w:rsidRDefault="00534166" w:rsidP="00534166">
      <w:pPr>
        <w:numPr>
          <w:ilvl w:val="0"/>
          <w:numId w:val="2"/>
        </w:numPr>
        <w:spacing w:line="240" w:lineRule="auto"/>
        <w:jc w:val="thaiDistribute"/>
        <w:rPr>
          <w:rFonts w:ascii="TH Sarabun New" w:hAnsi="TH Sarabun New" w:cs="TH Sarabun New"/>
          <w:sz w:val="32"/>
          <w:szCs w:val="32"/>
        </w:rPr>
      </w:pPr>
      <w:r w:rsidRPr="00534166">
        <w:rPr>
          <w:rFonts w:ascii="TH Sarabun New" w:hAnsi="TH Sarabun New" w:cs="TH Sarabun New"/>
          <w:b/>
          <w:bCs/>
          <w:sz w:val="32"/>
          <w:szCs w:val="32"/>
        </w:rPr>
        <w:t>Must not tolerate or ignore acts of bribery</w:t>
      </w:r>
      <w:r w:rsidRPr="00534166">
        <w:rPr>
          <w:rFonts w:ascii="TH Sarabun New" w:hAnsi="TH Sarabun New" w:cs="TH Sarabun New"/>
          <w:sz w:val="32"/>
          <w:szCs w:val="32"/>
        </w:rPr>
        <w:t xml:space="preserve"> or acceptance of gifts. If such conduct is observed, it must be reported promptly to the station commander.</w:t>
      </w:r>
    </w:p>
    <w:p w14:paraId="4BFB6EC5" w14:textId="77777777" w:rsidR="00534166" w:rsidRDefault="00534166" w:rsidP="00534166">
      <w:pPr>
        <w:spacing w:line="240" w:lineRule="auto"/>
        <w:jc w:val="thaiDistribute"/>
        <w:rPr>
          <w:rFonts w:ascii="TH Sarabun New" w:hAnsi="TH Sarabun New" w:cs="TH Sarabun New"/>
          <w:sz w:val="32"/>
          <w:szCs w:val="32"/>
        </w:rPr>
      </w:pPr>
    </w:p>
    <w:p w14:paraId="2AFB1D61" w14:textId="77777777" w:rsidR="00534166" w:rsidRPr="00534166" w:rsidRDefault="00534166" w:rsidP="00534166">
      <w:pPr>
        <w:spacing w:line="240" w:lineRule="auto"/>
        <w:jc w:val="thaiDistribute"/>
        <w:rPr>
          <w:rFonts w:ascii="TH Sarabun New" w:hAnsi="TH Sarabun New" w:cs="TH Sarabun New"/>
          <w:b/>
          <w:bCs/>
          <w:sz w:val="32"/>
          <w:szCs w:val="32"/>
        </w:rPr>
      </w:pPr>
      <w:r w:rsidRPr="00534166">
        <w:rPr>
          <w:rFonts w:ascii="TH Sarabun New" w:hAnsi="TH Sarabun New" w:cs="TH Sarabun New"/>
          <w:b/>
          <w:bCs/>
          <w:sz w:val="32"/>
          <w:szCs w:val="32"/>
        </w:rPr>
        <w:t>Clause 3: Supervisory Responsibility</w:t>
      </w:r>
    </w:p>
    <w:p w14:paraId="7EA2E51B" w14:textId="77777777" w:rsidR="00534166" w:rsidRPr="00534166" w:rsidRDefault="00534166" w:rsidP="00534166">
      <w:pPr>
        <w:spacing w:line="240" w:lineRule="auto"/>
        <w:ind w:firstLine="720"/>
        <w:jc w:val="thaiDistribute"/>
        <w:rPr>
          <w:rFonts w:ascii="TH Sarabun New" w:hAnsi="TH Sarabun New" w:cs="TH Sarabun New"/>
          <w:sz w:val="32"/>
          <w:szCs w:val="32"/>
        </w:rPr>
      </w:pPr>
      <w:r w:rsidRPr="00534166">
        <w:rPr>
          <w:rFonts w:ascii="TH Sarabun New" w:hAnsi="TH Sarabun New" w:cs="TH Sarabun New"/>
          <w:sz w:val="32"/>
          <w:szCs w:val="32"/>
        </w:rPr>
        <w:t>Supervisors shall be responsible for monitoring, overseeing, and ensuring their subordinates comply with this announcement. Any violation must be reported immediately to the Superintendent of Pattaya City Police Station.</w:t>
      </w:r>
    </w:p>
    <w:p w14:paraId="2E5D2A73" w14:textId="77777777" w:rsidR="00534166" w:rsidRPr="00534166" w:rsidRDefault="00534166" w:rsidP="00534166">
      <w:pPr>
        <w:spacing w:after="0" w:line="240" w:lineRule="auto"/>
        <w:jc w:val="thaiDistribute"/>
        <w:rPr>
          <w:rFonts w:ascii="TH Sarabun New" w:hAnsi="TH Sarabun New" w:cs="TH Sarabun New"/>
          <w:b/>
          <w:bCs/>
          <w:sz w:val="32"/>
          <w:szCs w:val="32"/>
        </w:rPr>
      </w:pPr>
      <w:r w:rsidRPr="00534166">
        <w:rPr>
          <w:rFonts w:ascii="TH Sarabun New" w:hAnsi="TH Sarabun New" w:cs="TH Sarabun New"/>
          <w:b/>
          <w:bCs/>
          <w:sz w:val="32"/>
          <w:szCs w:val="32"/>
        </w:rPr>
        <w:lastRenderedPageBreak/>
        <w:t>Clause 4: Reporting Violations</w:t>
      </w:r>
    </w:p>
    <w:p w14:paraId="47325405" w14:textId="77777777" w:rsidR="00534166" w:rsidRPr="00534166" w:rsidRDefault="00534166" w:rsidP="00534166">
      <w:pPr>
        <w:spacing w:after="0" w:line="240" w:lineRule="auto"/>
        <w:ind w:firstLine="720"/>
        <w:jc w:val="thaiDistribute"/>
        <w:rPr>
          <w:rFonts w:ascii="TH Sarabun New" w:hAnsi="TH Sarabun New" w:cs="TH Sarabun New"/>
          <w:sz w:val="32"/>
          <w:szCs w:val="32"/>
        </w:rPr>
      </w:pPr>
      <w:r w:rsidRPr="00534166">
        <w:rPr>
          <w:rFonts w:ascii="TH Sarabun New" w:hAnsi="TH Sarabun New" w:cs="TH Sarabun New"/>
          <w:sz w:val="32"/>
          <w:szCs w:val="32"/>
        </w:rPr>
        <w:t xml:space="preserve">Anyone who encounters a violation of this announcement may report or provide a tip-off directly to the Superintendent of Pattaya City Police Station via telephone at </w:t>
      </w:r>
      <w:r w:rsidRPr="00534166">
        <w:rPr>
          <w:rFonts w:ascii="TH Sarabun New" w:hAnsi="TH Sarabun New" w:cs="TH Sarabun New"/>
          <w:b/>
          <w:bCs/>
          <w:sz w:val="32"/>
          <w:szCs w:val="32"/>
        </w:rPr>
        <w:t>09 6262 5155</w:t>
      </w:r>
      <w:r w:rsidRPr="00534166">
        <w:rPr>
          <w:rFonts w:ascii="TH Sarabun New" w:hAnsi="TH Sarabun New" w:cs="TH Sarabun New"/>
          <w:sz w:val="32"/>
          <w:szCs w:val="32"/>
        </w:rPr>
        <w:t>. Whistleblower identity and information shall be strictly confidential.</w:t>
      </w:r>
    </w:p>
    <w:p w14:paraId="6BFD92AB" w14:textId="77777777" w:rsidR="00534166" w:rsidRDefault="00534166" w:rsidP="00112FB5">
      <w:pPr>
        <w:spacing w:after="0" w:line="240" w:lineRule="auto"/>
        <w:jc w:val="thaiDistribute"/>
        <w:rPr>
          <w:rFonts w:ascii="TH Sarabun New" w:hAnsi="TH Sarabun New" w:cs="TH Sarabun New"/>
          <w:sz w:val="32"/>
          <w:szCs w:val="32"/>
        </w:rPr>
      </w:pPr>
    </w:p>
    <w:p w14:paraId="29ED2BAE" w14:textId="77777777" w:rsidR="00534166" w:rsidRPr="00534166" w:rsidRDefault="007864C3" w:rsidP="00534166">
      <w:pPr>
        <w:spacing w:line="240" w:lineRule="auto"/>
        <w:jc w:val="thaiDistribute"/>
        <w:rPr>
          <w:rFonts w:ascii="TH Sarabun New" w:hAnsi="TH Sarabun New" w:cs="TH Sarabun New"/>
          <w:b/>
          <w:bCs/>
          <w:sz w:val="32"/>
          <w:szCs w:val="32"/>
        </w:rPr>
      </w:pPr>
      <w:r w:rsidRPr="006E0708">
        <w:rPr>
          <w:rFonts w:ascii="TH Sarabun New" w:hAnsi="TH Sarabun New" w:cs="TH Sarabun New"/>
          <w:sz w:val="32"/>
          <w:szCs w:val="32"/>
        </w:rPr>
        <w:tab/>
      </w:r>
      <w:r w:rsidR="00534166" w:rsidRPr="00534166">
        <w:rPr>
          <w:rFonts w:ascii="TH Sarabun New" w:hAnsi="TH Sarabun New" w:cs="TH Sarabun New"/>
          <w:b/>
          <w:bCs/>
          <w:sz w:val="32"/>
          <w:szCs w:val="32"/>
        </w:rPr>
        <w:t>Clause 5: Disciplinary Action</w:t>
      </w:r>
    </w:p>
    <w:p w14:paraId="0AB17E91" w14:textId="77777777" w:rsidR="00534166" w:rsidRDefault="00534166" w:rsidP="00534166">
      <w:pPr>
        <w:spacing w:after="0" w:line="240" w:lineRule="auto"/>
        <w:ind w:firstLine="720"/>
        <w:jc w:val="thaiDistribute"/>
        <w:rPr>
          <w:rFonts w:ascii="TH Sarabun New" w:hAnsi="TH Sarabun New" w:cs="TH Sarabun New"/>
          <w:sz w:val="32"/>
          <w:szCs w:val="32"/>
        </w:rPr>
      </w:pPr>
      <w:r w:rsidRPr="00534166">
        <w:rPr>
          <w:rFonts w:ascii="TH Sarabun New" w:hAnsi="TH Sarabun New" w:cs="TH Sarabun New"/>
          <w:sz w:val="32"/>
          <w:szCs w:val="32"/>
        </w:rPr>
        <w:t>Upon receiving a complaint or tip-off regarding violations by personnel of the Pattaya City Police Station, a factual investigation will be conducted. If wrongdoing is confirmed, disciplinary actions will be taken strictly in accordance with applicable laws, regulations, and protocols, and the case will be forwarded through the appropriate chain of command.</w:t>
      </w:r>
    </w:p>
    <w:p w14:paraId="4A8D94CA" w14:textId="77777777" w:rsidR="00534166" w:rsidRDefault="00534166" w:rsidP="00534166">
      <w:pPr>
        <w:spacing w:after="0" w:line="240" w:lineRule="auto"/>
        <w:ind w:firstLine="720"/>
        <w:jc w:val="thaiDistribute"/>
        <w:rPr>
          <w:rFonts w:ascii="TH Sarabun New" w:hAnsi="TH Sarabun New" w:cs="TH Sarabun New"/>
          <w:sz w:val="32"/>
          <w:szCs w:val="32"/>
        </w:rPr>
      </w:pPr>
    </w:p>
    <w:p w14:paraId="5A1D6685" w14:textId="77777777" w:rsidR="00534166" w:rsidRDefault="00534166" w:rsidP="00534166">
      <w:pPr>
        <w:spacing w:after="0" w:line="240" w:lineRule="auto"/>
        <w:ind w:firstLine="720"/>
        <w:jc w:val="thaiDistribute"/>
        <w:rPr>
          <w:rFonts w:ascii="TH Sarabun New" w:hAnsi="TH Sarabun New" w:cs="TH Sarabun New"/>
          <w:sz w:val="32"/>
          <w:szCs w:val="32"/>
        </w:rPr>
      </w:pPr>
    </w:p>
    <w:p w14:paraId="07766F77" w14:textId="77777777" w:rsidR="00534166" w:rsidRPr="00534166" w:rsidRDefault="00534166" w:rsidP="00534166">
      <w:pPr>
        <w:spacing w:after="0" w:line="240" w:lineRule="auto"/>
        <w:ind w:firstLine="720"/>
        <w:jc w:val="thaiDistribute"/>
        <w:rPr>
          <w:rFonts w:ascii="TH Sarabun New" w:hAnsi="TH Sarabun New" w:cs="TH Sarabun New"/>
          <w:sz w:val="32"/>
          <w:szCs w:val="32"/>
        </w:rPr>
      </w:pPr>
    </w:p>
    <w:p w14:paraId="6D4CF001" w14:textId="565137AC" w:rsidR="0057501A" w:rsidRPr="006E0708" w:rsidRDefault="0057501A" w:rsidP="00112FB5">
      <w:pPr>
        <w:spacing w:after="0" w:line="240" w:lineRule="auto"/>
        <w:jc w:val="thaiDistribute"/>
        <w:rPr>
          <w:rFonts w:ascii="TH Sarabun New" w:hAnsi="TH Sarabun New" w:cs="TH Sarabun New"/>
          <w:sz w:val="32"/>
          <w:szCs w:val="32"/>
          <w:cs/>
        </w:rPr>
      </w:pPr>
    </w:p>
    <w:p w14:paraId="1120274E" w14:textId="77777777" w:rsidR="009D5271" w:rsidRPr="006E0708" w:rsidRDefault="009D5271" w:rsidP="00112FB5">
      <w:pPr>
        <w:spacing w:after="0" w:line="240" w:lineRule="auto"/>
        <w:ind w:left="2160" w:firstLine="720"/>
        <w:jc w:val="thaiDistribute"/>
        <w:rPr>
          <w:rFonts w:ascii="TH Sarabun New" w:hAnsi="TH Sarabun New" w:cs="TH Sarabun New"/>
          <w:sz w:val="32"/>
          <w:szCs w:val="32"/>
        </w:rPr>
      </w:pPr>
    </w:p>
    <w:p w14:paraId="3894B1E0" w14:textId="51006BEE" w:rsidR="009D5271" w:rsidRPr="006E0708" w:rsidRDefault="00534166" w:rsidP="00112FB5">
      <w:pPr>
        <w:spacing w:after="0" w:line="240" w:lineRule="auto"/>
        <w:ind w:left="2160" w:firstLine="720"/>
        <w:jc w:val="thaiDistribute"/>
        <w:rPr>
          <w:rFonts w:ascii="TH Sarabun New" w:hAnsi="TH Sarabun New" w:cs="TH Sarabun New"/>
          <w:sz w:val="28"/>
        </w:rPr>
      </w:pPr>
      <w:r w:rsidRPr="00534166">
        <w:rPr>
          <w:rFonts w:ascii="TH Sarabun New" w:hAnsi="TH Sarabun New" w:cs="TH Sarabun New"/>
          <w:sz w:val="32"/>
          <w:szCs w:val="32"/>
        </w:rPr>
        <w:t>Announced on March 3, 2025</w:t>
      </w:r>
    </w:p>
    <w:p w14:paraId="3B78B8AA" w14:textId="7DDB3D28" w:rsidR="009D5271" w:rsidRPr="006E0708" w:rsidRDefault="000F66B4" w:rsidP="00112FB5">
      <w:pPr>
        <w:spacing w:after="0" w:line="240" w:lineRule="auto"/>
        <w:ind w:left="2160" w:firstLine="720"/>
        <w:jc w:val="thaiDistribute"/>
        <w:rPr>
          <w:rFonts w:ascii="TH Sarabun New" w:hAnsi="TH Sarabun New" w:cs="TH Sarabun New"/>
          <w:sz w:val="28"/>
        </w:rPr>
      </w:pPr>
      <w:r w:rsidRPr="006E0708">
        <w:rPr>
          <w:rFonts w:ascii="TH Sarabun New" w:hAnsi="TH Sarabun New" w:cs="TH Sarabun New"/>
          <w:noProof/>
        </w:rPr>
        <w:drawing>
          <wp:anchor distT="0" distB="0" distL="114300" distR="114300" simplePos="0" relativeHeight="251664384" behindDoc="0" locked="0" layoutInCell="1" allowOverlap="1" wp14:anchorId="15BA5FBB" wp14:editId="55679529">
            <wp:simplePos x="0" y="0"/>
            <wp:positionH relativeFrom="column">
              <wp:posOffset>2719450</wp:posOffset>
            </wp:positionH>
            <wp:positionV relativeFrom="paragraph">
              <wp:posOffset>50314</wp:posOffset>
            </wp:positionV>
            <wp:extent cx="428625" cy="426085"/>
            <wp:effectExtent l="0" t="0" r="9525" b="0"/>
            <wp:wrapNone/>
            <wp:docPr id="1405555669"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5669" name="รูปภาพ 14055556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8625" cy="426085"/>
                    </a:xfrm>
                    <a:prstGeom prst="rect">
                      <a:avLst/>
                    </a:prstGeom>
                  </pic:spPr>
                </pic:pic>
              </a:graphicData>
            </a:graphic>
            <wp14:sizeRelH relativeFrom="page">
              <wp14:pctWidth>0</wp14:pctWidth>
            </wp14:sizeRelH>
            <wp14:sizeRelV relativeFrom="page">
              <wp14:pctHeight>0</wp14:pctHeight>
            </wp14:sizeRelV>
          </wp:anchor>
        </w:drawing>
      </w:r>
    </w:p>
    <w:p w14:paraId="40612652" w14:textId="77777777" w:rsidR="00534166" w:rsidRDefault="00534166" w:rsidP="00112FB5">
      <w:pPr>
        <w:spacing w:after="0" w:line="240" w:lineRule="auto"/>
        <w:ind w:left="2160" w:firstLine="720"/>
        <w:jc w:val="thaiDistribute"/>
        <w:rPr>
          <w:rFonts w:ascii="TH Sarabun New" w:hAnsi="TH Sarabun New" w:cs="TH Sarabun New"/>
          <w:sz w:val="28"/>
        </w:rPr>
      </w:pPr>
      <w:r w:rsidRPr="00534166">
        <w:rPr>
          <w:rFonts w:ascii="TH Sarabun New" w:hAnsi="TH Sarabun New" w:cs="TH Sarabun New"/>
          <w:sz w:val="28"/>
        </w:rPr>
        <w:t>Pol. Col.</w:t>
      </w:r>
    </w:p>
    <w:p w14:paraId="3BF85C4B" w14:textId="6A96F562" w:rsidR="007864C3" w:rsidRPr="006E0708" w:rsidRDefault="009D5271" w:rsidP="00112FB5">
      <w:pPr>
        <w:spacing w:after="0" w:line="240" w:lineRule="auto"/>
        <w:ind w:left="2160" w:firstLine="720"/>
        <w:jc w:val="thaiDistribute"/>
        <w:rPr>
          <w:rFonts w:ascii="TH Sarabun New" w:hAnsi="TH Sarabun New" w:cs="TH Sarabun New"/>
          <w:sz w:val="32"/>
          <w:szCs w:val="32"/>
        </w:rPr>
      </w:pPr>
      <w:r w:rsidRPr="006E0708">
        <w:rPr>
          <w:rFonts w:ascii="TH Sarabun New" w:hAnsi="TH Sarabun New" w:cs="TH Sarabun New"/>
          <w:sz w:val="28"/>
          <w:cs/>
        </w:rPr>
        <w:t xml:space="preserve">    </w:t>
      </w:r>
      <w:r w:rsidR="003A20B2" w:rsidRPr="006E0708">
        <w:rPr>
          <w:rFonts w:ascii="TH Sarabun New" w:hAnsi="TH Sarabun New" w:cs="TH Sarabun New"/>
          <w:sz w:val="28"/>
          <w:cs/>
        </w:rPr>
        <w:t xml:space="preserve">             </w:t>
      </w:r>
      <w:r w:rsidRPr="006E0708">
        <w:rPr>
          <w:rFonts w:ascii="TH Sarabun New" w:hAnsi="TH Sarabun New" w:cs="TH Sarabun New"/>
          <w:sz w:val="28"/>
          <w:cs/>
        </w:rPr>
        <w:t xml:space="preserve"> </w:t>
      </w:r>
      <w:r w:rsidR="007864C3" w:rsidRPr="006E0708">
        <w:rPr>
          <w:rFonts w:ascii="TH Sarabun New" w:hAnsi="TH Sarabun New" w:cs="TH Sarabun New"/>
          <w:sz w:val="32"/>
          <w:szCs w:val="32"/>
          <w:cs/>
        </w:rPr>
        <w:t>(</w:t>
      </w:r>
      <w:r w:rsidR="003A20B2" w:rsidRPr="006E0708">
        <w:rPr>
          <w:rFonts w:ascii="TH Sarabun New" w:hAnsi="TH Sarabun New" w:cs="TH Sarabun New"/>
          <w:sz w:val="32"/>
          <w:szCs w:val="32"/>
          <w:cs/>
        </w:rPr>
        <w:t xml:space="preserve"> </w:t>
      </w:r>
      <w:r w:rsidR="00534166" w:rsidRPr="00534166">
        <w:rPr>
          <w:rFonts w:ascii="TH Sarabun New" w:hAnsi="TH Sarabun New" w:cs="TH Sarabun New"/>
          <w:sz w:val="32"/>
          <w:szCs w:val="32"/>
        </w:rPr>
        <w:t>Anek Srathongyu</w:t>
      </w:r>
      <w:r w:rsidR="00534166">
        <w:rPr>
          <w:rFonts w:ascii="TH Sarabun New" w:hAnsi="TH Sarabun New" w:cs="TH Sarabun New" w:hint="cs"/>
          <w:sz w:val="32"/>
          <w:szCs w:val="32"/>
          <w:cs/>
        </w:rPr>
        <w:t xml:space="preserve"> </w:t>
      </w:r>
      <w:r w:rsidR="007864C3" w:rsidRPr="006E0708">
        <w:rPr>
          <w:rFonts w:ascii="TH Sarabun New" w:hAnsi="TH Sarabun New" w:cs="TH Sarabun New"/>
          <w:sz w:val="32"/>
          <w:szCs w:val="32"/>
          <w:cs/>
        </w:rPr>
        <w:t>)</w:t>
      </w:r>
    </w:p>
    <w:p w14:paraId="664447BC" w14:textId="4854DE39" w:rsidR="0057501A" w:rsidRPr="006E0708" w:rsidRDefault="007864C3" w:rsidP="00112FB5">
      <w:pPr>
        <w:spacing w:after="0" w:line="240" w:lineRule="auto"/>
        <w:jc w:val="thaiDistribute"/>
        <w:rPr>
          <w:rFonts w:ascii="TH Sarabun New" w:hAnsi="TH Sarabun New" w:cs="TH Sarabun New"/>
          <w:sz w:val="32"/>
          <w:szCs w:val="32"/>
        </w:rPr>
      </w:pPr>
      <w:r w:rsidRPr="006E0708">
        <w:rPr>
          <w:rFonts w:ascii="TH Sarabun New" w:hAnsi="TH Sarabun New" w:cs="TH Sarabun New"/>
          <w:sz w:val="32"/>
          <w:szCs w:val="32"/>
          <w:cs/>
        </w:rPr>
        <w:tab/>
        <w:t xml:space="preserve">                                </w:t>
      </w:r>
      <w:r w:rsidR="00534166" w:rsidRPr="00534166">
        <w:rPr>
          <w:rFonts w:ascii="TH Sarabun New" w:hAnsi="TH Sarabun New" w:cs="TH Sarabun New"/>
          <w:sz w:val="32"/>
          <w:szCs w:val="32"/>
        </w:rPr>
        <w:t>Superintendent, Pattaya City Police Station</w:t>
      </w:r>
    </w:p>
    <w:sectPr w:rsidR="0057501A" w:rsidRPr="006E0708" w:rsidSect="008309F1">
      <w:pgSz w:w="11906" w:h="16838"/>
      <w:pgMar w:top="1134" w:right="851"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PSK">
    <w:altName w:val="TH Sarabun PSK"/>
    <w:panose1 w:val="020B0500040200020003"/>
    <w:charset w:val="00"/>
    <w:family w:val="swiss"/>
    <w:pitch w:val="variable"/>
    <w:sig w:usb0="A100006F" w:usb1="5000205A" w:usb2="00000000" w:usb3="00000000" w:csb0="0001018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0A6D"/>
    <w:multiLevelType w:val="multilevel"/>
    <w:tmpl w:val="2DE87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9C4C21"/>
    <w:multiLevelType w:val="hybridMultilevel"/>
    <w:tmpl w:val="C35C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996116">
    <w:abstractNumId w:val="1"/>
  </w:num>
  <w:num w:numId="2" w16cid:durableId="172506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C3"/>
    <w:rsid w:val="00002106"/>
    <w:rsid w:val="000214FA"/>
    <w:rsid w:val="0003497B"/>
    <w:rsid w:val="0003788A"/>
    <w:rsid w:val="00063672"/>
    <w:rsid w:val="000F66B4"/>
    <w:rsid w:val="00112FB5"/>
    <w:rsid w:val="0011700F"/>
    <w:rsid w:val="00157D05"/>
    <w:rsid w:val="00192394"/>
    <w:rsid w:val="001F1136"/>
    <w:rsid w:val="00252C9A"/>
    <w:rsid w:val="00296284"/>
    <w:rsid w:val="002C2EDA"/>
    <w:rsid w:val="002D7D38"/>
    <w:rsid w:val="00320AAA"/>
    <w:rsid w:val="00331107"/>
    <w:rsid w:val="00352C95"/>
    <w:rsid w:val="0036015D"/>
    <w:rsid w:val="003625FC"/>
    <w:rsid w:val="00367199"/>
    <w:rsid w:val="003A20B2"/>
    <w:rsid w:val="00491D50"/>
    <w:rsid w:val="004B4711"/>
    <w:rsid w:val="005111A8"/>
    <w:rsid w:val="00525A38"/>
    <w:rsid w:val="00534166"/>
    <w:rsid w:val="0054317B"/>
    <w:rsid w:val="0054345E"/>
    <w:rsid w:val="0057501A"/>
    <w:rsid w:val="00576394"/>
    <w:rsid w:val="00614812"/>
    <w:rsid w:val="006E0708"/>
    <w:rsid w:val="007053F1"/>
    <w:rsid w:val="007864C3"/>
    <w:rsid w:val="007A5A25"/>
    <w:rsid w:val="007B3C57"/>
    <w:rsid w:val="007C39AB"/>
    <w:rsid w:val="008309F1"/>
    <w:rsid w:val="00860430"/>
    <w:rsid w:val="00914901"/>
    <w:rsid w:val="00930D58"/>
    <w:rsid w:val="009829B4"/>
    <w:rsid w:val="009943C6"/>
    <w:rsid w:val="009D5271"/>
    <w:rsid w:val="00A23940"/>
    <w:rsid w:val="00A25E7F"/>
    <w:rsid w:val="00A51D8A"/>
    <w:rsid w:val="00A8074E"/>
    <w:rsid w:val="00B122F3"/>
    <w:rsid w:val="00B73701"/>
    <w:rsid w:val="00B86A5F"/>
    <w:rsid w:val="00B930F8"/>
    <w:rsid w:val="00BD4C47"/>
    <w:rsid w:val="00C17DB0"/>
    <w:rsid w:val="00C461BE"/>
    <w:rsid w:val="00CB38F0"/>
    <w:rsid w:val="00D0234F"/>
    <w:rsid w:val="00D067CD"/>
    <w:rsid w:val="00D34AC6"/>
    <w:rsid w:val="00D51CA2"/>
    <w:rsid w:val="00D72B16"/>
    <w:rsid w:val="00D80918"/>
    <w:rsid w:val="00D95B83"/>
    <w:rsid w:val="00DA6490"/>
    <w:rsid w:val="00EF0623"/>
    <w:rsid w:val="00F24B64"/>
    <w:rsid w:val="00F36DE9"/>
    <w:rsid w:val="00F80882"/>
    <w:rsid w:val="00FD6CF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5C33"/>
  <w15:docId w15:val="{4912D939-93E4-45B4-9183-64CDF117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C3"/>
  </w:style>
  <w:style w:type="paragraph" w:styleId="3">
    <w:name w:val="heading 3"/>
    <w:basedOn w:val="a"/>
    <w:next w:val="a"/>
    <w:link w:val="30"/>
    <w:uiPriority w:val="9"/>
    <w:semiHidden/>
    <w:unhideWhenUsed/>
    <w:qFormat/>
    <w:rsid w:val="00534166"/>
    <w:pPr>
      <w:keepNext/>
      <w:keepLines/>
      <w:spacing w:before="40" w:after="0"/>
      <w:outlineLvl w:val="2"/>
    </w:pPr>
    <w:rPr>
      <w:rFonts w:asciiTheme="majorHAnsi" w:eastAsiaTheme="majorEastAsia" w:hAnsiTheme="majorHAnsi" w:cstheme="majorBidi"/>
      <w:color w:val="243F60" w:themeColor="accent1" w:themeShade="7F"/>
      <w:sz w:val="24"/>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166"/>
    <w:pPr>
      <w:ind w:left="720"/>
      <w:contextualSpacing/>
    </w:pPr>
  </w:style>
  <w:style w:type="character" w:customStyle="1" w:styleId="30">
    <w:name w:val="หัวเรื่อง 3 อักขระ"/>
    <w:basedOn w:val="a0"/>
    <w:link w:val="3"/>
    <w:uiPriority w:val="9"/>
    <w:semiHidden/>
    <w:rsid w:val="00534166"/>
    <w:rPr>
      <w:rFonts w:asciiTheme="majorHAnsi" w:eastAsiaTheme="majorEastAsia" w:hAnsiTheme="majorHAnsi" w:cstheme="majorBidi"/>
      <w:color w:val="243F60"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192">
      <w:bodyDiv w:val="1"/>
      <w:marLeft w:val="0"/>
      <w:marRight w:val="0"/>
      <w:marTop w:val="0"/>
      <w:marBottom w:val="0"/>
      <w:divBdr>
        <w:top w:val="none" w:sz="0" w:space="0" w:color="auto"/>
        <w:left w:val="none" w:sz="0" w:space="0" w:color="auto"/>
        <w:bottom w:val="none" w:sz="0" w:space="0" w:color="auto"/>
        <w:right w:val="none" w:sz="0" w:space="0" w:color="auto"/>
      </w:divBdr>
    </w:div>
    <w:div w:id="203520138">
      <w:bodyDiv w:val="1"/>
      <w:marLeft w:val="0"/>
      <w:marRight w:val="0"/>
      <w:marTop w:val="0"/>
      <w:marBottom w:val="0"/>
      <w:divBdr>
        <w:top w:val="none" w:sz="0" w:space="0" w:color="auto"/>
        <w:left w:val="none" w:sz="0" w:space="0" w:color="auto"/>
        <w:bottom w:val="none" w:sz="0" w:space="0" w:color="auto"/>
        <w:right w:val="none" w:sz="0" w:space="0" w:color="auto"/>
      </w:divBdr>
    </w:div>
    <w:div w:id="281613963">
      <w:bodyDiv w:val="1"/>
      <w:marLeft w:val="0"/>
      <w:marRight w:val="0"/>
      <w:marTop w:val="0"/>
      <w:marBottom w:val="0"/>
      <w:divBdr>
        <w:top w:val="none" w:sz="0" w:space="0" w:color="auto"/>
        <w:left w:val="none" w:sz="0" w:space="0" w:color="auto"/>
        <w:bottom w:val="none" w:sz="0" w:space="0" w:color="auto"/>
        <w:right w:val="none" w:sz="0" w:space="0" w:color="auto"/>
      </w:divBdr>
    </w:div>
    <w:div w:id="371686813">
      <w:bodyDiv w:val="1"/>
      <w:marLeft w:val="0"/>
      <w:marRight w:val="0"/>
      <w:marTop w:val="0"/>
      <w:marBottom w:val="0"/>
      <w:divBdr>
        <w:top w:val="none" w:sz="0" w:space="0" w:color="auto"/>
        <w:left w:val="none" w:sz="0" w:space="0" w:color="auto"/>
        <w:bottom w:val="none" w:sz="0" w:space="0" w:color="auto"/>
        <w:right w:val="none" w:sz="0" w:space="0" w:color="auto"/>
      </w:divBdr>
    </w:div>
    <w:div w:id="406419566">
      <w:bodyDiv w:val="1"/>
      <w:marLeft w:val="0"/>
      <w:marRight w:val="0"/>
      <w:marTop w:val="0"/>
      <w:marBottom w:val="0"/>
      <w:divBdr>
        <w:top w:val="none" w:sz="0" w:space="0" w:color="auto"/>
        <w:left w:val="none" w:sz="0" w:space="0" w:color="auto"/>
        <w:bottom w:val="none" w:sz="0" w:space="0" w:color="auto"/>
        <w:right w:val="none" w:sz="0" w:space="0" w:color="auto"/>
      </w:divBdr>
    </w:div>
    <w:div w:id="617877471">
      <w:bodyDiv w:val="1"/>
      <w:marLeft w:val="0"/>
      <w:marRight w:val="0"/>
      <w:marTop w:val="0"/>
      <w:marBottom w:val="0"/>
      <w:divBdr>
        <w:top w:val="none" w:sz="0" w:space="0" w:color="auto"/>
        <w:left w:val="none" w:sz="0" w:space="0" w:color="auto"/>
        <w:bottom w:val="none" w:sz="0" w:space="0" w:color="auto"/>
        <w:right w:val="none" w:sz="0" w:space="0" w:color="auto"/>
      </w:divBdr>
    </w:div>
    <w:div w:id="942683489">
      <w:bodyDiv w:val="1"/>
      <w:marLeft w:val="0"/>
      <w:marRight w:val="0"/>
      <w:marTop w:val="0"/>
      <w:marBottom w:val="0"/>
      <w:divBdr>
        <w:top w:val="none" w:sz="0" w:space="0" w:color="auto"/>
        <w:left w:val="none" w:sz="0" w:space="0" w:color="auto"/>
        <w:bottom w:val="none" w:sz="0" w:space="0" w:color="auto"/>
        <w:right w:val="none" w:sz="0" w:space="0" w:color="auto"/>
      </w:divBdr>
    </w:div>
    <w:div w:id="1378360633">
      <w:bodyDiv w:val="1"/>
      <w:marLeft w:val="0"/>
      <w:marRight w:val="0"/>
      <w:marTop w:val="0"/>
      <w:marBottom w:val="0"/>
      <w:divBdr>
        <w:top w:val="none" w:sz="0" w:space="0" w:color="auto"/>
        <w:left w:val="none" w:sz="0" w:space="0" w:color="auto"/>
        <w:bottom w:val="none" w:sz="0" w:space="0" w:color="auto"/>
        <w:right w:val="none" w:sz="0" w:space="0" w:color="auto"/>
      </w:divBdr>
    </w:div>
    <w:div w:id="1478649624">
      <w:bodyDiv w:val="1"/>
      <w:marLeft w:val="0"/>
      <w:marRight w:val="0"/>
      <w:marTop w:val="0"/>
      <w:marBottom w:val="0"/>
      <w:divBdr>
        <w:top w:val="none" w:sz="0" w:space="0" w:color="auto"/>
        <w:left w:val="none" w:sz="0" w:space="0" w:color="auto"/>
        <w:bottom w:val="none" w:sz="0" w:space="0" w:color="auto"/>
        <w:right w:val="none" w:sz="0" w:space="0" w:color="auto"/>
      </w:divBdr>
    </w:div>
    <w:div w:id="1736854590">
      <w:bodyDiv w:val="1"/>
      <w:marLeft w:val="0"/>
      <w:marRight w:val="0"/>
      <w:marTop w:val="0"/>
      <w:marBottom w:val="0"/>
      <w:divBdr>
        <w:top w:val="none" w:sz="0" w:space="0" w:color="auto"/>
        <w:left w:val="none" w:sz="0" w:space="0" w:color="auto"/>
        <w:bottom w:val="none" w:sz="0" w:space="0" w:color="auto"/>
        <w:right w:val="none" w:sz="0" w:space="0" w:color="auto"/>
      </w:divBdr>
    </w:div>
    <w:div w:id="1770658976">
      <w:bodyDiv w:val="1"/>
      <w:marLeft w:val="0"/>
      <w:marRight w:val="0"/>
      <w:marTop w:val="0"/>
      <w:marBottom w:val="0"/>
      <w:divBdr>
        <w:top w:val="none" w:sz="0" w:space="0" w:color="auto"/>
        <w:left w:val="none" w:sz="0" w:space="0" w:color="auto"/>
        <w:bottom w:val="none" w:sz="0" w:space="0" w:color="auto"/>
        <w:right w:val="none" w:sz="0" w:space="0" w:color="auto"/>
      </w:divBdr>
    </w:div>
    <w:div w:id="2003505189">
      <w:bodyDiv w:val="1"/>
      <w:marLeft w:val="0"/>
      <w:marRight w:val="0"/>
      <w:marTop w:val="0"/>
      <w:marBottom w:val="0"/>
      <w:divBdr>
        <w:top w:val="none" w:sz="0" w:space="0" w:color="auto"/>
        <w:left w:val="none" w:sz="0" w:space="0" w:color="auto"/>
        <w:bottom w:val="none" w:sz="0" w:space="0" w:color="auto"/>
        <w:right w:val="none" w:sz="0" w:space="0" w:color="auto"/>
      </w:divBdr>
    </w:div>
    <w:div w:id="20938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B3894-0446-40C5-88B1-5EA08450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641</Words>
  <Characters>3657</Characters>
  <Application>Microsoft Office Word</Application>
  <DocSecurity>0</DocSecurity>
  <Lines>30</Lines>
  <Paragraphs>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จิณณะ สอนอุ่น</cp:lastModifiedBy>
  <cp:revision>3</cp:revision>
  <cp:lastPrinted>2025-04-13T03:29:00Z</cp:lastPrinted>
  <dcterms:created xsi:type="dcterms:W3CDTF">2025-04-13T03:33:00Z</dcterms:created>
  <dcterms:modified xsi:type="dcterms:W3CDTF">2025-04-13T03:42:00Z</dcterms:modified>
</cp:coreProperties>
</file>